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La Rioja, 11 de Abril de 2025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COLEGIO PROVINCIAL N°2 “HÉROES DE MALVINAS”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VICERECTOR TOLEDO, Silvio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S/D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Por medio de la presente quien suscribe Moya Cativas, Natalia, DNI 35502825 se dirige a UD a los fines de solicitar se autorice el uso del art. 10.4 para el día de hoy, en el horario de 19:50 a 22:30.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Sin otro particular, saludo cordialmente.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Moya Cativas, Natalia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