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9F5" w:rsidRDefault="004C6861">
      <w:r>
        <w:rPr>
          <w:noProof/>
          <w:lang w:eastAsia="es-ES"/>
        </w:rPr>
        <w:drawing>
          <wp:inline distT="0" distB="0" distL="0" distR="0">
            <wp:extent cx="4657633" cy="7886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109" cy="78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861" w:rsidRDefault="004C6861">
      <w:bookmarkStart w:id="0" w:name="_GoBack"/>
      <w:r>
        <w:t xml:space="preserve">Ofrecimiento del Cargo Vice Director Elsa Carolina Juárez </w:t>
      </w:r>
      <w:bookmarkEnd w:id="0"/>
      <w:r>
        <w:t>desde el 5-4-2023</w:t>
      </w:r>
    </w:p>
    <w:sectPr w:rsidR="004C68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861"/>
    <w:rsid w:val="002B29F5"/>
    <w:rsid w:val="004C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0CC59"/>
  <w15:chartTrackingRefBased/>
  <w15:docId w15:val="{4E4ECB34-022F-46DA-AA08-8853519D8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PATRICIA</cp:lastModifiedBy>
  <cp:revision>1</cp:revision>
  <dcterms:created xsi:type="dcterms:W3CDTF">2024-04-27T04:09:00Z</dcterms:created>
  <dcterms:modified xsi:type="dcterms:W3CDTF">2024-04-27T04:11:00Z</dcterms:modified>
</cp:coreProperties>
</file>