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20E0F" w14:textId="28E88A32" w:rsidR="002E0DC6" w:rsidRDefault="00773A2B">
      <w:pPr>
        <w:rPr>
          <w:lang w:val="es-ES"/>
        </w:rPr>
      </w:pPr>
      <w:r>
        <w:rPr>
          <w:lang w:val="es-ES"/>
        </w:rPr>
        <w:t>Relevo de Antonella Andrada del mes de marzo del año 2025</w:t>
      </w:r>
    </w:p>
    <w:p w14:paraId="7C0A694A" w14:textId="7CE53BD1" w:rsidR="00773A2B" w:rsidRPr="00773A2B" w:rsidRDefault="00834D02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62C50BF4" wp14:editId="2B8D5B1C">
            <wp:extent cx="5267325" cy="5789934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924" cy="580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73A2B" w:rsidRPr="00773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2B"/>
    <w:rsid w:val="002E0DC6"/>
    <w:rsid w:val="00773A2B"/>
    <w:rsid w:val="0083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21E4"/>
  <w15:chartTrackingRefBased/>
  <w15:docId w15:val="{E3567001-EAD7-46C2-B64C-2884FC27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2025-03-28T15:02:00Z</dcterms:created>
  <dcterms:modified xsi:type="dcterms:W3CDTF">2025-03-28T16:12:00Z</dcterms:modified>
</cp:coreProperties>
</file>