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Chamical (LR) 11 de marzo de 2025.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Rector: Escuela de Comercio "Gral. Manuel Belgrano"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Mag. Castro, Mauricio.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S--------------/---------------D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              Me dirijo a Usted a efectos de comunicarle que en el día de la fecha No asistiré a la Institución por Razones particulares,  solicitando se me justifique la inasistencia de acuerdo lo establece en la Ley 9.911 art. 10.4. 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            Sin otro particular, lo saludo a Usted muy atte.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6450"/>
          <w:tab w:val="right" w:leader="none" w:pos="8504"/>
        </w:tabs>
        <w:jc w:val="both"/>
        <w:rPr/>
      </w:pPr>
      <w:r w:rsidDel="00000000" w:rsidR="00000000" w:rsidRPr="00000000">
        <w:rPr>
          <w:rtl w:val="0"/>
        </w:rPr>
        <w:t xml:space="preserve">                                          ------------------------------</w:t>
        <w:tab/>
        <w:t xml:space="preserve">                                                                       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            Luna Micaela Maribel 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           D.N.I: 39.623.169 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