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C71" w:rsidRDefault="00866C71">
      <w:pPr>
        <w:spacing w:after="160" w:line="259" w:lineRule="auto"/>
        <w:rPr>
          <w:rFonts w:ascii="Arial" w:hAnsi="Arial" w:cs="Arial"/>
          <w:b/>
          <w:sz w:val="24"/>
          <w:szCs w:val="24"/>
          <w:lang w:val="es-AR"/>
        </w:rPr>
      </w:pPr>
      <w:bookmarkStart w:id="0" w:name="_GoBack"/>
      <w:bookmarkEnd w:id="0"/>
    </w:p>
    <w:p w:rsidR="00866C71" w:rsidRDefault="007807B4">
      <w:pPr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Solicitud de justificación de inasistencia</w:t>
      </w:r>
    </w:p>
    <w:p w:rsidR="00866C71" w:rsidRDefault="00866C71">
      <w:pPr>
        <w:rPr>
          <w:rFonts w:ascii="Arial" w:eastAsia="Arial" w:hAnsi="Arial" w:cs="Arial"/>
          <w:sz w:val="24"/>
          <w:szCs w:val="24"/>
          <w:u w:val="single"/>
        </w:rPr>
      </w:pPr>
    </w:p>
    <w:p w:rsidR="00866C71" w:rsidRDefault="007807B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la Directora de la Esc. N° 112 “Delia Duran de Gatica” </w:t>
      </w:r>
    </w:p>
    <w:p w:rsidR="00866C71" w:rsidRDefault="007807B4">
      <w:r>
        <w:rPr>
          <w:rFonts w:ascii="Arial" w:eastAsia="Arial" w:hAnsi="Arial" w:cs="Arial"/>
          <w:sz w:val="24"/>
          <w:szCs w:val="24"/>
          <w:u w:val="single"/>
        </w:rPr>
        <w:t>Profesora</w:t>
      </w:r>
      <w:r>
        <w:rPr>
          <w:rFonts w:ascii="Arial" w:eastAsia="Arial" w:hAnsi="Arial" w:cs="Arial"/>
          <w:sz w:val="24"/>
          <w:szCs w:val="24"/>
        </w:rPr>
        <w:t>: RAMIREZ, Linda Jaqueline</w:t>
      </w:r>
    </w:p>
    <w:p w:rsidR="00866C71" w:rsidRDefault="007807B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El/la que suscribe:</w:t>
      </w:r>
    </w:p>
    <w:p w:rsidR="00866C71" w:rsidRDefault="007807B4">
      <w:r>
        <w:rPr>
          <w:rFonts w:ascii="Arial" w:eastAsia="Arial" w:hAnsi="Arial" w:cs="Arial"/>
          <w:sz w:val="24"/>
          <w:szCs w:val="24"/>
          <w:u w:val="single"/>
        </w:rPr>
        <w:t>Nombre y apellido:</w:t>
      </w:r>
      <w:r>
        <w:rPr>
          <w:rFonts w:ascii="Arial" w:eastAsia="Arial" w:hAnsi="Arial" w:cs="Arial"/>
          <w:sz w:val="24"/>
          <w:szCs w:val="24"/>
        </w:rPr>
        <w:t xml:space="preserve">  Agüero Devora Anyelen </w:t>
      </w:r>
    </w:p>
    <w:p w:rsidR="00866C71" w:rsidRDefault="007807B4">
      <w:r>
        <w:rPr>
          <w:rFonts w:ascii="Arial" w:eastAsia="Arial" w:hAnsi="Arial" w:cs="Arial"/>
          <w:sz w:val="24"/>
          <w:szCs w:val="24"/>
          <w:u w:val="single"/>
        </w:rPr>
        <w:t>Cargo</w:t>
      </w:r>
      <w:r>
        <w:rPr>
          <w:rFonts w:ascii="Arial" w:eastAsia="Arial" w:hAnsi="Arial" w:cs="Arial"/>
          <w:sz w:val="24"/>
          <w:szCs w:val="24"/>
        </w:rPr>
        <w:t>: Docente</w:t>
      </w:r>
    </w:p>
    <w:p w:rsidR="00866C71" w:rsidRDefault="007807B4">
      <w:r>
        <w:rPr>
          <w:rFonts w:ascii="Arial" w:eastAsia="Arial" w:hAnsi="Arial" w:cs="Arial"/>
          <w:sz w:val="24"/>
          <w:szCs w:val="24"/>
          <w:u w:val="single"/>
        </w:rPr>
        <w:t xml:space="preserve">Año a cargo: </w:t>
      </w:r>
      <w:r>
        <w:rPr>
          <w:rFonts w:ascii="Arial" w:eastAsia="Arial" w:hAnsi="Arial" w:cs="Arial"/>
          <w:sz w:val="24"/>
          <w:szCs w:val="24"/>
        </w:rPr>
        <w:t xml:space="preserve">    1,2</w:t>
      </w:r>
      <w:proofErr w:type="gramStart"/>
      <w:r>
        <w:rPr>
          <w:rFonts w:ascii="Arial" w:eastAsia="Arial" w:hAnsi="Arial" w:cs="Arial"/>
          <w:sz w:val="24"/>
          <w:szCs w:val="24"/>
        </w:rPr>
        <w:t>°  Grado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           </w:t>
      </w:r>
      <w:r>
        <w:rPr>
          <w:rFonts w:ascii="Arial" w:eastAsia="Arial" w:hAnsi="Arial" w:cs="Arial"/>
          <w:sz w:val="24"/>
          <w:szCs w:val="24"/>
          <w:u w:val="single"/>
        </w:rPr>
        <w:t>Sección</w:t>
      </w:r>
      <w:r>
        <w:rPr>
          <w:rFonts w:ascii="Arial" w:eastAsia="Arial" w:hAnsi="Arial" w:cs="Arial"/>
          <w:sz w:val="24"/>
          <w:szCs w:val="24"/>
        </w:rPr>
        <w:t>: Única.</w:t>
      </w:r>
    </w:p>
    <w:p w:rsidR="00866C71" w:rsidRDefault="007807B4">
      <w:pPr>
        <w:spacing w:line="360" w:lineRule="auto"/>
      </w:pPr>
      <w:r>
        <w:rPr>
          <w:rFonts w:ascii="Arial" w:eastAsia="Arial" w:hAnsi="Arial" w:cs="Arial"/>
          <w:sz w:val="24"/>
          <w:szCs w:val="24"/>
          <w:u w:val="single"/>
        </w:rPr>
        <w:t>Solicita justificación del/los días/s:</w:t>
      </w:r>
      <w:r>
        <w:rPr>
          <w:rFonts w:ascii="Arial" w:eastAsia="Arial" w:hAnsi="Arial" w:cs="Arial"/>
          <w:sz w:val="24"/>
          <w:szCs w:val="24"/>
        </w:rPr>
        <w:t xml:space="preserve">   1 de abril 2.025 </w:t>
      </w:r>
    </w:p>
    <w:p w:rsidR="00866C71" w:rsidRDefault="007807B4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Por razones particulares amparado por la ley 9911/10.4, que dicta la justificación de 5 días al año por razones particulares a trabajadores de la educació</w:t>
      </w:r>
      <w:r>
        <w:rPr>
          <w:rFonts w:ascii="Arial" w:eastAsia="Arial" w:hAnsi="Arial" w:cs="Arial"/>
          <w:sz w:val="24"/>
          <w:szCs w:val="24"/>
        </w:rPr>
        <w:t>n titulares internos o suplentes.</w:t>
      </w:r>
    </w:p>
    <w:p w:rsidR="00866C71" w:rsidRDefault="00866C71">
      <w:pPr>
        <w:rPr>
          <w:rFonts w:ascii="Arial" w:eastAsia="Arial" w:hAnsi="Arial" w:cs="Arial"/>
          <w:sz w:val="24"/>
          <w:szCs w:val="24"/>
        </w:rPr>
      </w:pPr>
    </w:p>
    <w:p w:rsidR="00866C71" w:rsidRDefault="007807B4">
      <w:r>
        <w:rPr>
          <w:rFonts w:ascii="Arial" w:eastAsia="Arial" w:hAnsi="Arial" w:cs="Arial"/>
          <w:sz w:val="24"/>
          <w:szCs w:val="24"/>
        </w:rPr>
        <w:t xml:space="preserve">                                      Saludo a Usted atentamente</w:t>
      </w:r>
    </w:p>
    <w:p w:rsidR="00866C71" w:rsidRDefault="007807B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s-AR" w:eastAsia="es-AR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17780</wp:posOffset>
            </wp:positionV>
            <wp:extent cx="1892935" cy="775335"/>
            <wp:effectExtent l="0" t="0" r="0" b="0"/>
            <wp:wrapSquare wrapText="largest"/>
            <wp:docPr id="1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6C71" w:rsidRDefault="00866C71">
      <w:pPr>
        <w:rPr>
          <w:rFonts w:ascii="Arial" w:eastAsia="Arial" w:hAnsi="Arial" w:cs="Arial"/>
          <w:sz w:val="24"/>
          <w:szCs w:val="24"/>
        </w:rPr>
      </w:pPr>
    </w:p>
    <w:p w:rsidR="00866C71" w:rsidRDefault="00866C71">
      <w:pPr>
        <w:rPr>
          <w:rFonts w:ascii="Arial" w:eastAsia="Arial" w:hAnsi="Arial" w:cs="Arial"/>
          <w:sz w:val="24"/>
          <w:szCs w:val="24"/>
        </w:rPr>
      </w:pPr>
    </w:p>
    <w:p w:rsidR="00866C71" w:rsidRDefault="007807B4"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              </w:t>
      </w:r>
    </w:p>
    <w:p w:rsidR="00866C71" w:rsidRDefault="007807B4"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</w:t>
      </w:r>
      <w:r>
        <w:rPr>
          <w:rFonts w:ascii="Arial" w:eastAsia="Arial" w:hAnsi="Arial" w:cs="Arial"/>
          <w:sz w:val="24"/>
          <w:szCs w:val="24"/>
        </w:rPr>
        <w:t xml:space="preserve">                      AGÜERO, Devora Anyelen</w:t>
      </w:r>
    </w:p>
    <w:p w:rsidR="00866C71" w:rsidRDefault="007807B4"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           36.278.106</w:t>
      </w:r>
    </w:p>
    <w:p w:rsidR="00866C71" w:rsidRDefault="00866C71">
      <w:pPr>
        <w:spacing w:line="360" w:lineRule="auto"/>
        <w:jc w:val="both"/>
      </w:pPr>
    </w:p>
    <w:sectPr w:rsidR="00866C71">
      <w:headerReference w:type="default" r:id="rId8"/>
      <w:pgSz w:w="12240" w:h="20160"/>
      <w:pgMar w:top="1417" w:right="1701" w:bottom="1417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7B4" w:rsidRDefault="007807B4">
      <w:pPr>
        <w:spacing w:after="0" w:line="240" w:lineRule="auto"/>
      </w:pPr>
      <w:r>
        <w:separator/>
      </w:r>
    </w:p>
  </w:endnote>
  <w:endnote w:type="continuationSeparator" w:id="0">
    <w:p w:rsidR="007807B4" w:rsidRDefault="00780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7B4" w:rsidRDefault="007807B4">
      <w:pPr>
        <w:spacing w:after="0" w:line="240" w:lineRule="auto"/>
      </w:pPr>
      <w:r>
        <w:separator/>
      </w:r>
    </w:p>
  </w:footnote>
  <w:footnote w:type="continuationSeparator" w:id="0">
    <w:p w:rsidR="007807B4" w:rsidRDefault="00780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C71" w:rsidRDefault="007807B4">
    <w:pPr>
      <w:rPr>
        <w:rFonts w:eastAsiaTheme="minorEastAsia"/>
        <w:color w:val="5A5A5A" w:themeColor="text1" w:themeTint="A5"/>
        <w:spacing w:val="15"/>
      </w:rPr>
    </w:pPr>
    <w:r>
      <w:rPr>
        <w:rFonts w:eastAsiaTheme="minorEastAsia"/>
        <w:color w:val="5A5A5A" w:themeColor="text1" w:themeTint="A5"/>
        <w:spacing w:val="15"/>
      </w:rPr>
      <w:t xml:space="preserve">        </w:t>
    </w:r>
    <w:r>
      <w:rPr>
        <w:noProof/>
        <w:lang w:val="es-AR" w:eastAsia="es-AR"/>
      </w:rPr>
      <w:drawing>
        <wp:inline distT="0" distB="0" distL="0" distR="0">
          <wp:extent cx="1213485" cy="53975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539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Theme="minorEastAsia"/>
        <w:color w:val="5A5A5A" w:themeColor="text1" w:themeTint="A5"/>
        <w:spacing w:val="15"/>
      </w:rPr>
      <w:t xml:space="preserve">                                                                 </w:t>
    </w:r>
    <w:r>
      <w:rPr>
        <w:noProof/>
        <w:lang w:val="es-AR" w:eastAsia="es-AR"/>
      </w:rPr>
      <w:drawing>
        <wp:inline distT="0" distB="0" distL="0" distR="0">
          <wp:extent cx="431800" cy="431800"/>
          <wp:effectExtent l="0" t="0" r="0" b="0"/>
          <wp:docPr id="3" name="Imagen 5" descr="C:\Users\Educacion\Downloads\minister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5" descr="C:\Users\Educacion\Downloads\ministerio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Theme="minorEastAsia"/>
        <w:color w:val="5A5A5A" w:themeColor="text1" w:themeTint="A5"/>
        <w:spacing w:val="15"/>
      </w:rPr>
      <w:t xml:space="preserve">                                                      </w:t>
    </w:r>
  </w:p>
  <w:p w:rsidR="00866C71" w:rsidRDefault="007807B4">
    <w:pPr>
      <w:rPr>
        <w:rFonts w:eastAsiaTheme="minorEastAsia"/>
        <w:color w:val="5A5A5A" w:themeColor="text1" w:themeTint="A5"/>
        <w:spacing w:val="15"/>
        <w:sz w:val="20"/>
        <w:szCs w:val="20"/>
      </w:rPr>
    </w:pPr>
    <w:r>
      <w:rPr>
        <w:b/>
        <w:sz w:val="20"/>
        <w:szCs w:val="20"/>
      </w:rPr>
      <w:t xml:space="preserve">Esc. N° 112 “Delia Durán de </w:t>
    </w:r>
    <w:proofErr w:type="gramStart"/>
    <w:r>
      <w:rPr>
        <w:b/>
        <w:sz w:val="20"/>
        <w:szCs w:val="20"/>
      </w:rPr>
      <w:t>Gatica”</w:t>
    </w:r>
    <w:r>
      <w:rPr>
        <w:sz w:val="20"/>
        <w:szCs w:val="20"/>
      </w:rPr>
      <w:t xml:space="preserve">   </w:t>
    </w:r>
    <w:proofErr w:type="gramEnd"/>
    <w:r>
      <w:rPr>
        <w:sz w:val="20"/>
        <w:szCs w:val="20"/>
      </w:rPr>
      <w:t xml:space="preserve">                           </w:t>
    </w:r>
    <w:r>
      <w:rPr>
        <w:b/>
        <w:sz w:val="20"/>
        <w:szCs w:val="20"/>
      </w:rPr>
      <w:t xml:space="preserve">Ministerio de Educación Ciencia y Tecnología                      </w:t>
    </w:r>
    <w:r>
      <w:rPr>
        <w:rFonts w:eastAsiaTheme="minorEastAsia"/>
        <w:color w:val="5A5A5A" w:themeColor="text1" w:themeTint="A5"/>
        <w:spacing w:val="15"/>
        <w:sz w:val="20"/>
        <w:szCs w:val="20"/>
      </w:rPr>
      <w:t xml:space="preserve">    </w:t>
    </w:r>
    <w:r>
      <w:rPr>
        <w:rFonts w:eastAsiaTheme="minorEastAsia"/>
        <w:color w:val="5A5A5A" w:themeColor="text1" w:themeTint="A5"/>
        <w:spacing w:val="15"/>
        <w:sz w:val="20"/>
        <w:szCs w:val="20"/>
      </w:rPr>
      <w:t xml:space="preserve">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C71"/>
    <w:rsid w:val="007807B4"/>
    <w:rsid w:val="00866C71"/>
    <w:rsid w:val="0095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8AF831-B7C0-4918-A907-64DA8D96A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es-A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E1B"/>
    <w:pPr>
      <w:spacing w:after="200" w:line="276" w:lineRule="auto"/>
    </w:pPr>
    <w:rPr>
      <w:sz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D3C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s-AR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3C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s-AR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3C0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s-AR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3C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:lang w:val="es-AR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3C0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:lang w:val="es-AR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3C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s-AR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3C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s-AR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3C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s-AR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3C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s-AR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0B3AC8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0B3AC8"/>
  </w:style>
  <w:style w:type="character" w:customStyle="1" w:styleId="SubttuloCar">
    <w:name w:val="Subtítulo Car"/>
    <w:basedOn w:val="Fuentedeprrafopredeter"/>
    <w:link w:val="Subttulo"/>
    <w:uiPriority w:val="11"/>
    <w:qFormat/>
    <w:rsid w:val="000B3AC8"/>
    <w:rPr>
      <w:rFonts w:eastAsiaTheme="minorEastAsia"/>
      <w:color w:val="5A5A5A" w:themeColor="text1" w:themeTint="A5"/>
      <w:spacing w:val="15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90372D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2D3C03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character" w:customStyle="1" w:styleId="Ttulo2Car">
    <w:name w:val="Título 2 Car"/>
    <w:basedOn w:val="Fuentedeprrafopredeter"/>
    <w:link w:val="Ttulo2"/>
    <w:uiPriority w:val="9"/>
    <w:semiHidden/>
    <w:qFormat/>
    <w:rsid w:val="002D3C03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character" w:customStyle="1" w:styleId="Ttulo3Car">
    <w:name w:val="Título 3 Car"/>
    <w:basedOn w:val="Fuentedeprrafopredeter"/>
    <w:link w:val="Ttulo3"/>
    <w:uiPriority w:val="9"/>
    <w:semiHidden/>
    <w:qFormat/>
    <w:rsid w:val="002D3C03"/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2D3C03"/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sid w:val="002D3C03"/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sid w:val="002D3C03"/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sid w:val="002D3C03"/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sid w:val="002D3C03"/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sid w:val="002D3C03"/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qFormat/>
    <w:rsid w:val="002D3C03"/>
    <w:rPr>
      <w:rFonts w:asciiTheme="majorHAnsi" w:eastAsiaTheme="majorEastAsia" w:hAnsiTheme="majorHAnsi" w:cstheme="majorBidi"/>
      <w:spacing w:val="-10"/>
      <w:kern w:val="2"/>
      <w:sz w:val="56"/>
      <w:szCs w:val="56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qFormat/>
    <w:rsid w:val="002D3C03"/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2D3C03"/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qFormat/>
    <w:rsid w:val="002D3C03"/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styleId="Referenciaintensa">
    <w:name w:val="Intense Reference"/>
    <w:basedOn w:val="Fuentedeprrafopredeter"/>
    <w:uiPriority w:val="32"/>
    <w:qFormat/>
    <w:rsid w:val="002D3C03"/>
    <w:rPr>
      <w:b/>
      <w:bCs/>
      <w:smallCaps/>
      <w:color w:val="2F5496" w:themeColor="accent1" w:themeShade="BF"/>
      <w:spacing w:val="5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paragraph" w:styleId="Ttulo">
    <w:name w:val="Title"/>
    <w:basedOn w:val="Normal"/>
    <w:next w:val="Textoindependiente"/>
    <w:link w:val="TtuloCar"/>
    <w:uiPriority w:val="10"/>
    <w:qFormat/>
    <w:rsid w:val="002D3C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  <w:lang w:val="es-AR"/>
      <w14:ligatures w14:val="standardContextual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Encabezado">
    <w:name w:val="header"/>
    <w:basedOn w:val="Normal"/>
    <w:link w:val="EncabezadoCar"/>
    <w:uiPriority w:val="99"/>
    <w:unhideWhenUsed/>
    <w:rsid w:val="000B3AC8"/>
    <w:pPr>
      <w:tabs>
        <w:tab w:val="center" w:pos="4252"/>
        <w:tab w:val="right" w:pos="8504"/>
      </w:tabs>
      <w:spacing w:after="0" w:line="240" w:lineRule="auto"/>
    </w:pPr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0B3AC8"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link w:val="SubttuloCar"/>
    <w:uiPriority w:val="11"/>
    <w:qFormat/>
    <w:rsid w:val="000B3AC8"/>
    <w:pPr>
      <w:spacing w:after="160" w:line="259" w:lineRule="auto"/>
    </w:pPr>
    <w:rPr>
      <w:rFonts w:eastAsiaTheme="minorEastAsia"/>
      <w:color w:val="5A5A5A" w:themeColor="text1" w:themeTint="A5"/>
      <w:spacing w:val="15"/>
      <w:lang w:val="es-AR"/>
    </w:rPr>
  </w:style>
  <w:style w:type="paragraph" w:styleId="Prrafodelista">
    <w:name w:val="List Paragraph"/>
    <w:basedOn w:val="Normal"/>
    <w:uiPriority w:val="34"/>
    <w:qFormat/>
    <w:rsid w:val="00E91B47"/>
    <w:pPr>
      <w:spacing w:after="160" w:line="259" w:lineRule="auto"/>
      <w:ind w:left="720"/>
      <w:contextualSpacing/>
    </w:pPr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90372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ita">
    <w:name w:val="Quote"/>
    <w:basedOn w:val="Normal"/>
    <w:next w:val="Normal"/>
    <w:link w:val="CitaCar"/>
    <w:uiPriority w:val="29"/>
    <w:qFormat/>
    <w:rsid w:val="002D3C03"/>
    <w:pPr>
      <w:spacing w:before="160" w:after="160"/>
      <w:jc w:val="center"/>
    </w:pPr>
    <w:rPr>
      <w:i/>
      <w:iCs/>
      <w:color w:val="404040" w:themeColor="text1" w:themeTint="BF"/>
      <w:kern w:val="2"/>
      <w:sz w:val="24"/>
      <w:szCs w:val="24"/>
      <w:lang w:val="es-AR"/>
      <w14:ligatures w14:val="standardContextual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D3C03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:lang w:val="es-AR"/>
      <w14:ligatures w14:val="standardContextual"/>
    </w:rPr>
  </w:style>
  <w:style w:type="table" w:styleId="Tablaconcuadrcula">
    <w:name w:val="Table Grid"/>
    <w:basedOn w:val="Tablanormal"/>
    <w:uiPriority w:val="39"/>
    <w:rsid w:val="00326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1clara-nfasis61">
    <w:name w:val="Tabla de cuadrícula 1 clara - Énfasis 61"/>
    <w:basedOn w:val="Tablanormal"/>
    <w:uiPriority w:val="46"/>
    <w:rsid w:val="0055705F"/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55705F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2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B7BA2-F85E-4E43-A61A-97D9F36B4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dc:description/>
  <cp:lastModifiedBy>Educacion</cp:lastModifiedBy>
  <cp:revision>2</cp:revision>
  <cp:lastPrinted>2024-02-08T10:06:00Z</cp:lastPrinted>
  <dcterms:created xsi:type="dcterms:W3CDTF">2025-04-14T12:14:00Z</dcterms:created>
  <dcterms:modified xsi:type="dcterms:W3CDTF">2025-04-14T12:14:00Z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